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D44" w:rsidRDefault="00993D44" w:rsidP="00993D44">
      <w:pPr>
        <w:keepNext/>
        <w:keepLines/>
        <w:spacing w:after="30" w:line="256" w:lineRule="auto"/>
        <w:ind w:right="845"/>
        <w:outlineLvl w:val="0"/>
        <w:rPr>
          <w:rFonts w:ascii="Times New Roman" w:eastAsia="Times New Roman" w:hAnsi="Times New Roman" w:cs="Times New Roman"/>
          <w:b/>
          <w:color w:val="000000"/>
          <w:sz w:val="28"/>
          <w:lang w:eastAsia="ru-RU"/>
        </w:rPr>
      </w:pPr>
    </w:p>
    <w:p w:rsidR="00010816" w:rsidRDefault="00010816"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Pr>
          <w:rFonts w:ascii="Times New Roman" w:hAnsi="Times New Roman" w:cs="Times New Roman"/>
          <w:noProof/>
          <w:lang w:eastAsia="ru-RU"/>
        </w:rPr>
        <w:drawing>
          <wp:inline distT="0" distB="0" distL="0" distR="0">
            <wp:extent cx="5940425" cy="8175364"/>
            <wp:effectExtent l="19050" t="0" r="3175" b="0"/>
            <wp:docPr id="1" name="Рисунок 1" descr="D:\Рабочий стол (ВСЕ документы)\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 (ВСЕ документы)\1 001.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010816" w:rsidRDefault="00010816"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p>
    <w:p w:rsidR="00010816" w:rsidRDefault="00010816"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p>
    <w:p w:rsidR="00010816" w:rsidRDefault="00010816"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p>
    <w:p w:rsidR="00010816" w:rsidRDefault="00010816"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lastRenderedPageBreak/>
        <w:t>3. Органолептическая оценка первых блюд</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3.4. При проверке пюре 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недосоленной,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C51A93" w:rsidRPr="00C51A93" w:rsidRDefault="00C51A93" w:rsidP="00C51A93">
      <w:pPr>
        <w:keepNext/>
        <w:keepLines/>
        <w:spacing w:after="0" w:line="256" w:lineRule="auto"/>
        <w:ind w:firstLine="709"/>
        <w:jc w:val="center"/>
        <w:outlineLvl w:val="1"/>
        <w:rPr>
          <w:rFonts w:ascii="Times New Roman" w:eastAsia="Times New Roman" w:hAnsi="Times New Roman" w:cs="Times New Roman"/>
          <w:b/>
          <w:i/>
          <w:color w:val="000000"/>
          <w:sz w:val="24"/>
          <w:u w:val="single" w:color="000000"/>
          <w:lang w:eastAsia="ru-RU"/>
        </w:rPr>
      </w:pPr>
      <w:r w:rsidRPr="00C51A93">
        <w:rPr>
          <w:rFonts w:ascii="Times New Roman" w:eastAsia="Times New Roman" w:hAnsi="Times New Roman" w:cs="Times New Roman"/>
          <w:b/>
          <w:i/>
          <w:color w:val="000000"/>
          <w:sz w:val="24"/>
          <w:u w:val="single" w:color="000000"/>
          <w:lang w:eastAsia="ru-RU"/>
        </w:rPr>
        <w:t>4. Органолептическая оценка вторых блюд</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C51A93" w:rsidRPr="00C51A93" w:rsidRDefault="00C51A93" w:rsidP="00C51A93">
      <w:pPr>
        <w:spacing w:after="0" w:line="257" w:lineRule="auto"/>
        <w:ind w:firstLine="709"/>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4.2. Мясо птицы должно быть мягким, сочным и легко отделяться от костей.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C51A93">
        <w:rPr>
          <w:rFonts w:ascii="Times New Roman" w:eastAsia="Times New Roman" w:hAnsi="Times New Roman" w:cs="Times New Roman"/>
          <w:color w:val="000000"/>
          <w:sz w:val="24"/>
          <w:lang w:eastAsia="ru-RU"/>
        </w:rPr>
        <w:t>с</w:t>
      </w:r>
      <w:proofErr w:type="gramEnd"/>
      <w:r w:rsidRPr="00C51A93">
        <w:rPr>
          <w:rFonts w:ascii="Times New Roman" w:eastAsia="Times New Roman" w:hAnsi="Times New Roman" w:cs="Times New Roman"/>
          <w:color w:val="000000"/>
          <w:sz w:val="24"/>
          <w:lang w:eastAsia="ru-RU"/>
        </w:rPr>
        <w:t xml:space="preserve"> запланированной по меню, что позволяет выявить </w:t>
      </w:r>
      <w:proofErr w:type="spellStart"/>
      <w:r w:rsidRPr="00C51A93">
        <w:rPr>
          <w:rFonts w:ascii="Times New Roman" w:eastAsia="Times New Roman" w:hAnsi="Times New Roman" w:cs="Times New Roman"/>
          <w:color w:val="000000"/>
          <w:sz w:val="24"/>
          <w:lang w:eastAsia="ru-RU"/>
        </w:rPr>
        <w:t>недовложение</w:t>
      </w:r>
      <w:proofErr w:type="spellEnd"/>
      <w:r w:rsidRPr="00C51A93">
        <w:rPr>
          <w:rFonts w:ascii="Times New Roman" w:eastAsia="Times New Roman" w:hAnsi="Times New Roman" w:cs="Times New Roman"/>
          <w:color w:val="000000"/>
          <w:sz w:val="24"/>
          <w:lang w:eastAsia="ru-RU"/>
        </w:rPr>
        <w:t xml:space="preserve">. </w:t>
      </w:r>
    </w:p>
    <w:p w:rsidR="00C51A93" w:rsidRPr="00C51A93" w:rsidRDefault="00C51A93" w:rsidP="00C51A93">
      <w:pPr>
        <w:spacing w:after="0" w:line="266" w:lineRule="auto"/>
        <w:ind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4.</w:t>
      </w:r>
      <w:r>
        <w:rPr>
          <w:rFonts w:ascii="Times New Roman" w:eastAsia="Times New Roman" w:hAnsi="Times New Roman" w:cs="Times New Roman"/>
          <w:color w:val="000000"/>
          <w:sz w:val="24"/>
          <w:lang w:eastAsia="ru-RU"/>
        </w:rPr>
        <w:t xml:space="preserve">4. </w:t>
      </w:r>
      <w:r w:rsidRPr="00C51A93">
        <w:rPr>
          <w:rFonts w:ascii="Times New Roman" w:eastAsia="Times New Roman" w:hAnsi="Times New Roman" w:cs="Times New Roman"/>
          <w:color w:val="000000"/>
          <w:sz w:val="24"/>
          <w:lang w:eastAsia="ru-RU"/>
        </w:rPr>
        <w:t xml:space="preserve">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 </w:t>
      </w:r>
    </w:p>
    <w:p w:rsidR="00C51A93" w:rsidRP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C51A93" w:rsidRP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w:t>
      </w:r>
      <w:r w:rsidRPr="00C51A93">
        <w:rPr>
          <w:rFonts w:ascii="Times New Roman" w:eastAsia="Times New Roman" w:hAnsi="Times New Roman" w:cs="Times New Roman"/>
          <w:color w:val="000000"/>
          <w:sz w:val="24"/>
          <w:lang w:eastAsia="ru-RU"/>
        </w:rPr>
        <w:lastRenderedPageBreak/>
        <w:t xml:space="preserve">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C51A93" w:rsidRDefault="00C51A93" w:rsidP="00C51A93">
      <w:pPr>
        <w:numPr>
          <w:ilvl w:val="1"/>
          <w:numId w:val="2"/>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w:t>
      </w:r>
      <w:r>
        <w:rPr>
          <w:rFonts w:ascii="Times New Roman" w:eastAsia="Times New Roman" w:hAnsi="Times New Roman" w:cs="Times New Roman"/>
          <w:color w:val="000000"/>
          <w:sz w:val="24"/>
          <w:lang w:eastAsia="ru-RU"/>
        </w:rPr>
        <w:t>ейся сохраняющей форму нарезки.</w:t>
      </w:r>
    </w:p>
    <w:p w:rsidR="00C51A93" w:rsidRPr="00C51A93" w:rsidRDefault="00C51A93" w:rsidP="00C51A93">
      <w:pPr>
        <w:spacing w:after="0" w:line="266" w:lineRule="auto"/>
        <w:ind w:left="709"/>
        <w:jc w:val="center"/>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b/>
          <w:i/>
          <w:color w:val="000000"/>
          <w:sz w:val="24"/>
          <w:u w:val="single" w:color="000000"/>
          <w:lang w:eastAsia="ru-RU"/>
        </w:rPr>
        <w:t>5. Критерии оценки качества блюд</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«Отлично» - блюдо приготовлено в соответствии с технологией.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«Хорошо» - незначительные изменения в технологии приготовления блюда, которые не привели к изменению вкуса и которые можно исправить.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«Удовлетворительно» - изменения в технологии приготовления привели к изменению вкуса и качества, которые можно исправить. </w:t>
      </w:r>
    </w:p>
    <w:p w:rsidR="00C51A93" w:rsidRPr="00C51A93" w:rsidRDefault="00C51A93" w:rsidP="00C51A93">
      <w:pPr>
        <w:numPr>
          <w:ilvl w:val="1"/>
          <w:numId w:val="3"/>
        </w:numPr>
        <w:spacing w:after="0" w:line="266" w:lineRule="auto"/>
        <w:ind w:left="0" w:firstLine="709"/>
        <w:jc w:val="both"/>
        <w:rPr>
          <w:rFonts w:ascii="Times New Roman" w:eastAsia="Times New Roman" w:hAnsi="Times New Roman" w:cs="Times New Roman"/>
          <w:color w:val="000000"/>
          <w:sz w:val="24"/>
          <w:lang w:eastAsia="ru-RU"/>
        </w:rPr>
      </w:pPr>
      <w:r w:rsidRPr="00C51A93">
        <w:rPr>
          <w:rFonts w:ascii="Times New Roman" w:eastAsia="Times New Roman" w:hAnsi="Times New Roman" w:cs="Times New Roman"/>
          <w:color w:val="000000"/>
          <w:sz w:val="24"/>
          <w:lang w:eastAsia="ru-RU"/>
        </w:rPr>
        <w:t xml:space="preserve">«Неудовлетворительно» - изменения в технологии приготовления блюда невозможно исправить. К раздаче не допускается, требуется замена блюда. </w:t>
      </w:r>
    </w:p>
    <w:p w:rsidR="0091050E" w:rsidRDefault="0091050E"/>
    <w:sectPr w:rsidR="0091050E" w:rsidSect="00BF65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80829"/>
    <w:multiLevelType w:val="multilevel"/>
    <w:tmpl w:val="7F787CDA"/>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4DEA4A7E"/>
    <w:multiLevelType w:val="multilevel"/>
    <w:tmpl w:val="FBACBBC2"/>
    <w:lvl w:ilvl="0">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nsid w:val="5CB83890"/>
    <w:multiLevelType w:val="multilevel"/>
    <w:tmpl w:val="6DC46C7E"/>
    <w:lvl w:ilvl="0">
      <w:start w:val="4"/>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5"/>
      <w:numFmt w:val="decimal"/>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51A93"/>
    <w:rsid w:val="00010816"/>
    <w:rsid w:val="0060474A"/>
    <w:rsid w:val="00805A11"/>
    <w:rsid w:val="0091050E"/>
    <w:rsid w:val="00993D44"/>
    <w:rsid w:val="00BF65C8"/>
    <w:rsid w:val="00C51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A93"/>
    <w:pPr>
      <w:ind w:left="720"/>
      <w:contextualSpacing/>
    </w:pPr>
  </w:style>
  <w:style w:type="paragraph" w:styleId="a4">
    <w:name w:val="Balloon Text"/>
    <w:basedOn w:val="a"/>
    <w:link w:val="a5"/>
    <w:uiPriority w:val="99"/>
    <w:semiHidden/>
    <w:unhideWhenUsed/>
    <w:rsid w:val="00993D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3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4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cp:revision>
  <cp:lastPrinted>2021-09-03T13:43:00Z</cp:lastPrinted>
  <dcterms:created xsi:type="dcterms:W3CDTF">2021-09-03T14:02:00Z</dcterms:created>
  <dcterms:modified xsi:type="dcterms:W3CDTF">2021-09-03T14:02:00Z</dcterms:modified>
</cp:coreProperties>
</file>